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4A" w:rsidRPr="006335DE" w:rsidRDefault="0006314A" w:rsidP="0006314A">
      <w:pPr>
        <w:rPr>
          <w:rFonts w:ascii="Arial" w:eastAsia="Times New Roman" w:hAnsi="Arial"/>
          <w:b/>
          <w:sz w:val="22"/>
          <w:szCs w:val="22"/>
          <w:lang w:val="sr-Latn-CS"/>
        </w:rPr>
      </w:pPr>
    </w:p>
    <w:p w:rsidR="0006314A" w:rsidRDefault="0006314A" w:rsidP="0006314A">
      <w:pPr>
        <w:spacing w:after="120"/>
        <w:rPr>
          <w:rFonts w:ascii="Times New Roman" w:eastAsia="Times New Roman" w:hAnsi="Times New Roman" w:cs="Times New Roman"/>
          <w:sz w:val="22"/>
          <w:szCs w:val="22"/>
          <w:lang w:val="sr-Cyrl-RS"/>
        </w:rPr>
      </w:pPr>
    </w:p>
    <w:p w:rsidR="0006314A" w:rsidRPr="00237DB9" w:rsidRDefault="0006314A" w:rsidP="0006314A">
      <w:pPr>
        <w:rPr>
          <w:rFonts w:ascii="Arial" w:hAnsi="Arial"/>
          <w:color w:val="000000"/>
          <w:sz w:val="22"/>
          <w:szCs w:val="22"/>
          <w:shd w:val="clear" w:color="auto" w:fill="FFFFFF"/>
          <w:lang w:val="sr-Cyrl-RS"/>
        </w:rPr>
      </w:pPr>
      <w:proofErr w:type="gramStart"/>
      <w:r w:rsidRPr="0006314A">
        <w:rPr>
          <w:b/>
          <w:sz w:val="22"/>
        </w:rPr>
        <w:t>У</w:t>
      </w:r>
      <w:r>
        <w:rPr>
          <w:b/>
          <w:sz w:val="22"/>
        </w:rPr>
        <w:t>ПУТСТВО О УПЛАТИ AДМИНИСТРАТИВНИХ ТАКСИ</w:t>
      </w:r>
      <w:r w:rsidRPr="0006314A">
        <w:rPr>
          <w:b/>
          <w:sz w:val="22"/>
        </w:rPr>
        <w:t xml:space="preserve"> УЗ ЗАХТЕВ ЗА ДАВАЊЕ САГЛАСНОСТИ НА ПЛАН УПРАВЉАЊА ОТПАДОМ ОД ГРАЂЕЊА И РУШЕЊА</w:t>
      </w:r>
      <w:r w:rsidRPr="0006314A">
        <w:rPr>
          <w:rFonts w:ascii="Arial" w:hAnsi="Arial"/>
          <w:b/>
          <w:color w:val="auto"/>
          <w:sz w:val="28"/>
          <w:szCs w:val="24"/>
        </w:rPr>
        <w:br/>
      </w:r>
      <w:r w:rsidRPr="00197EA8">
        <w:rPr>
          <w:rFonts w:ascii="Arial" w:hAnsi="Arial"/>
          <w:color w:val="000000"/>
        </w:rPr>
        <w:br/>
      </w:r>
      <w:r w:rsidRPr="00237DB9">
        <w:rPr>
          <w:rFonts w:ascii="Arial" w:hAnsi="Arial"/>
          <w:color w:val="000000"/>
          <w:sz w:val="22"/>
          <w:szCs w:val="22"/>
          <w:shd w:val="clear" w:color="auto" w:fill="FFFFFF"/>
        </w:rPr>
        <w:t>Оператер сноси трошкове плаћања административних такси, утврђених у складу са</w:t>
      </w:r>
      <w:r w:rsidRPr="00237DB9">
        <w:rPr>
          <w:rFonts w:ascii="Arial" w:hAnsi="Arial"/>
          <w:sz w:val="22"/>
          <w:szCs w:val="22"/>
          <w:lang w:val="ru-RU"/>
        </w:rPr>
        <w:t xml:space="preserve"> Закона о републичким административним таксама (''Службени гласник РС'' бр. 43/2003, 51/2003 - испр., 61/2005, 101/2005 - др. закон, 5/2009, 54/2009, 50/2011, 70/2011 - усклађени дин. изн., 55/2012 - усклађени дин. изн., 93/2012, 47/2013 - усклађени дин. изн., 65/2013-др. закон, 57/2014 - усклађени дин. изн. и 45/2015 - усклађени дин. изн., 83/2015, 112/2015 и 50/2016 - усклађени дин.износи, 61/2017 - усклађени дин. износи, 113/2017, 3/2018 - испр. 50/2018 усклађени дин. изн., 95/2018, 38/2019 - усклађени дин. изн, 98/2020 - усклађени дин. изн, 144/2020 и 62/2021- усклађени дин. изн.,</w:t>
      </w:r>
      <w:r w:rsidRPr="00237DB9">
        <w:rPr>
          <w:rFonts w:ascii="Arial" w:hAnsi="Arial"/>
          <w:sz w:val="22"/>
          <w:szCs w:val="22"/>
          <w:shd w:val="clear" w:color="auto" w:fill="FFFFFF"/>
        </w:rPr>
        <w:t> 138/2022 и 54/2023</w:t>
      </w:r>
      <w:r w:rsidRPr="00237DB9">
        <w:rPr>
          <w:rFonts w:ascii="Arial" w:hAnsi="Arial"/>
          <w:sz w:val="22"/>
          <w:szCs w:val="22"/>
          <w:shd w:val="clear" w:color="auto" w:fill="FFFFFF"/>
          <w:lang w:val="sr-Cyrl-RS"/>
        </w:rPr>
        <w:t xml:space="preserve"> </w:t>
      </w:r>
      <w:r w:rsidRPr="00237DB9">
        <w:rPr>
          <w:rFonts w:ascii="Arial" w:hAnsi="Arial"/>
          <w:sz w:val="22"/>
          <w:szCs w:val="22"/>
          <w:shd w:val="clear" w:color="auto" w:fill="FFFFFF"/>
        </w:rPr>
        <w:t>усклађени дин. изн)</w:t>
      </w:r>
      <w:r w:rsidRPr="00237DB9">
        <w:rPr>
          <w:rFonts w:ascii="Arial" w:hAnsi="Arial"/>
          <w:sz w:val="22"/>
          <w:szCs w:val="22"/>
          <w:shd w:val="clear" w:color="auto" w:fill="FFFFFF"/>
          <w:lang w:val="sr-Cyrl-RS"/>
        </w:rPr>
        <w:t>.</w:t>
      </w:r>
      <w:proofErr w:type="gramEnd"/>
    </w:p>
    <w:p w:rsidR="0006314A" w:rsidRDefault="0006314A" w:rsidP="0006314A">
      <w:pPr>
        <w:rPr>
          <w:rFonts w:ascii="Arial" w:hAnsi="Arial"/>
          <w:color w:val="000000"/>
          <w:sz w:val="22"/>
          <w:szCs w:val="22"/>
          <w:shd w:val="clear" w:color="auto" w:fill="FFFFFF"/>
        </w:rPr>
      </w:pPr>
    </w:p>
    <w:p w:rsidR="0006314A" w:rsidRPr="00237DB9" w:rsidRDefault="0006314A" w:rsidP="0006314A">
      <w:pPr>
        <w:rPr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sr-Cyrl-RS"/>
        </w:rPr>
        <w:t>Подносилац захтева (Инвеститор/власник отпада)</w:t>
      </w:r>
      <w:r w:rsidRPr="00237DB9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 уплаћује таксе за:</w:t>
      </w:r>
      <w:r w:rsidRPr="00237DB9">
        <w:rPr>
          <w:rFonts w:ascii="Arial" w:hAnsi="Arial"/>
          <w:color w:val="000000"/>
          <w:sz w:val="22"/>
          <w:szCs w:val="22"/>
        </w:rPr>
        <w:br/>
      </w:r>
      <w:r w:rsidRPr="00237DB9">
        <w:rPr>
          <w:rFonts w:ascii="Arial" w:hAnsi="Arial"/>
          <w:color w:val="000000"/>
          <w:sz w:val="22"/>
          <w:szCs w:val="22"/>
        </w:rPr>
        <w:br/>
      </w:r>
      <w:r w:rsidRPr="0006314A">
        <w:rPr>
          <w:rStyle w:val="Strong"/>
          <w:rFonts w:ascii="Arial" w:hAnsi="Arial"/>
          <w:color w:val="auto"/>
          <w:sz w:val="23"/>
          <w:szCs w:val="23"/>
          <w:shd w:val="clear" w:color="auto" w:fill="FFFFFF"/>
        </w:rPr>
        <w:t>1)</w:t>
      </w:r>
      <w:r w:rsidRPr="0006314A">
        <w:rPr>
          <w:rFonts w:ascii="Arial" w:hAnsi="Arial"/>
          <w:color w:val="auto"/>
          <w:sz w:val="23"/>
          <w:szCs w:val="23"/>
          <w:shd w:val="clear" w:color="auto" w:fill="FFFFFF"/>
        </w:rPr>
        <w:t> </w:t>
      </w:r>
      <w:r w:rsidRPr="0006314A">
        <w:rPr>
          <w:rStyle w:val="Strong"/>
          <w:rFonts w:ascii="Arial" w:hAnsi="Arial"/>
          <w:color w:val="auto"/>
          <w:sz w:val="23"/>
          <w:szCs w:val="23"/>
          <w:shd w:val="clear" w:color="auto" w:fill="FFFFFF"/>
        </w:rPr>
        <w:t xml:space="preserve">подношење захтева за </w:t>
      </w:r>
      <w:r w:rsidRPr="0006314A">
        <w:rPr>
          <w:rStyle w:val="Strong"/>
          <w:rFonts w:ascii="Arial" w:hAnsi="Arial"/>
          <w:color w:val="auto"/>
          <w:sz w:val="23"/>
          <w:szCs w:val="23"/>
          <w:shd w:val="clear" w:color="auto" w:fill="FFFFFF"/>
          <w:lang w:val="sr-Cyrl-RS"/>
        </w:rPr>
        <w:t>давање сагласности на</w:t>
      </w:r>
      <w:bookmarkStart w:id="0" w:name="_GoBack"/>
      <w:bookmarkEnd w:id="0"/>
      <w:r w:rsidRPr="0006314A">
        <w:rPr>
          <w:rStyle w:val="Strong"/>
          <w:rFonts w:ascii="Arial" w:hAnsi="Arial"/>
          <w:color w:val="auto"/>
          <w:sz w:val="23"/>
          <w:szCs w:val="23"/>
          <w:shd w:val="clear" w:color="auto" w:fill="FFFFFF"/>
          <w:lang w:val="sr-Cyrl-RS"/>
        </w:rPr>
        <w:t xml:space="preserve"> план управљања отпадом од грађења и рушења,</w:t>
      </w:r>
      <w:r w:rsidRPr="0006314A">
        <w:rPr>
          <w:rStyle w:val="Strong"/>
          <w:rFonts w:ascii="Arial" w:hAnsi="Arial"/>
          <w:color w:val="auto"/>
          <w:sz w:val="23"/>
          <w:szCs w:val="23"/>
          <w:shd w:val="clear" w:color="auto" w:fill="FFFFFF"/>
        </w:rPr>
        <w:t xml:space="preserve"> у складу са овим законом</w:t>
      </w:r>
      <w:r w:rsidRPr="0006314A">
        <w:rPr>
          <w:rFonts w:ascii="Arial" w:hAnsi="Arial"/>
          <w:color w:val="auto"/>
          <w:sz w:val="23"/>
          <w:szCs w:val="23"/>
        </w:rPr>
        <w:br/>
      </w:r>
      <w:r w:rsidRPr="0006314A">
        <w:rPr>
          <w:rFonts w:ascii="Arial" w:hAnsi="Arial"/>
          <w:color w:val="auto"/>
          <w:sz w:val="23"/>
          <w:szCs w:val="23"/>
          <w:shd w:val="clear" w:color="auto" w:fill="FFFFFF"/>
        </w:rPr>
        <w:t>(уплата републичке административне таксе у износу од 380,00 дин);</w:t>
      </w:r>
      <w:r w:rsidRPr="0006314A">
        <w:rPr>
          <w:rFonts w:ascii="Arial" w:hAnsi="Arial"/>
          <w:color w:val="auto"/>
          <w:sz w:val="23"/>
          <w:szCs w:val="23"/>
        </w:rPr>
        <w:br/>
      </w:r>
      <w:r w:rsidRPr="0006314A">
        <w:rPr>
          <w:rFonts w:ascii="Arial" w:hAnsi="Arial"/>
          <w:color w:val="auto"/>
          <w:sz w:val="23"/>
          <w:szCs w:val="23"/>
        </w:rPr>
        <w:br/>
      </w:r>
      <w:r w:rsidRPr="0006314A">
        <w:rPr>
          <w:rStyle w:val="Strong"/>
          <w:rFonts w:ascii="Arial" w:hAnsi="Arial"/>
          <w:color w:val="auto"/>
          <w:sz w:val="23"/>
          <w:szCs w:val="23"/>
          <w:shd w:val="clear" w:color="auto" w:fill="FFFFFF"/>
        </w:rPr>
        <w:t xml:space="preserve">2) издавање </w:t>
      </w:r>
      <w:r w:rsidRPr="0006314A">
        <w:rPr>
          <w:rStyle w:val="Strong"/>
          <w:rFonts w:ascii="Arial" w:hAnsi="Arial"/>
          <w:color w:val="auto"/>
          <w:sz w:val="23"/>
          <w:szCs w:val="23"/>
          <w:shd w:val="clear" w:color="auto" w:fill="FFFFFF"/>
          <w:lang w:val="sr-Cyrl-RS"/>
        </w:rPr>
        <w:t>Решења којим се даје сагласност на план управљања отпадом од грађења и рушења, у складу са овим законом</w:t>
      </w:r>
      <w:r w:rsidRPr="0006314A">
        <w:rPr>
          <w:rFonts w:ascii="Arial" w:hAnsi="Arial"/>
          <w:color w:val="auto"/>
          <w:sz w:val="23"/>
          <w:szCs w:val="23"/>
        </w:rPr>
        <w:br/>
      </w:r>
      <w:r w:rsidRPr="0006314A">
        <w:rPr>
          <w:rFonts w:ascii="Arial" w:hAnsi="Arial"/>
          <w:color w:val="auto"/>
          <w:sz w:val="23"/>
          <w:szCs w:val="23"/>
          <w:shd w:val="clear" w:color="auto" w:fill="FFFFFF"/>
        </w:rPr>
        <w:t>(уплата републичке административне таксе у износу од 660,00 дин);</w:t>
      </w:r>
      <w:r w:rsidRPr="0006314A">
        <w:rPr>
          <w:rFonts w:ascii="Arial" w:hAnsi="Arial"/>
          <w:color w:val="auto"/>
          <w:sz w:val="23"/>
          <w:szCs w:val="23"/>
        </w:rPr>
        <w:br/>
      </w:r>
      <w:r>
        <w:rPr>
          <w:rFonts w:ascii="Arial" w:hAnsi="Arial"/>
          <w:color w:val="000000"/>
          <w:sz w:val="23"/>
          <w:szCs w:val="23"/>
        </w:rPr>
        <w:br/>
      </w:r>
      <w:r w:rsidRPr="00237DB9">
        <w:rPr>
          <w:rStyle w:val="Strong"/>
          <w:rFonts w:ascii="Arial" w:hAnsi="Arial"/>
          <w:color w:val="000000"/>
          <w:sz w:val="22"/>
          <w:szCs w:val="22"/>
          <w:shd w:val="clear" w:color="auto" w:fill="FFFFFF"/>
        </w:rPr>
        <w:t>Административне таксе приход су буџета Републике Србије.</w:t>
      </w:r>
      <w:r w:rsidRPr="00237DB9">
        <w:rPr>
          <w:rFonts w:ascii="Arial" w:hAnsi="Arial"/>
          <w:b/>
          <w:bCs/>
          <w:color w:val="000000"/>
          <w:sz w:val="22"/>
          <w:szCs w:val="22"/>
          <w:shd w:val="clear" w:color="auto" w:fill="FFFFFF"/>
        </w:rPr>
        <w:br/>
      </w:r>
      <w:r w:rsidRPr="00237DB9">
        <w:rPr>
          <w:rFonts w:ascii="Arial" w:hAnsi="Arial"/>
          <w:b/>
          <w:bCs/>
          <w:color w:val="000000"/>
          <w:sz w:val="22"/>
          <w:szCs w:val="22"/>
          <w:shd w:val="clear" w:color="auto" w:fill="FFFFFF"/>
        </w:rPr>
        <w:br/>
      </w:r>
      <w:r w:rsidRPr="00237DB9">
        <w:rPr>
          <w:rStyle w:val="Strong"/>
          <w:rFonts w:ascii="Arial" w:hAnsi="Arial"/>
          <w:color w:val="000000"/>
          <w:sz w:val="22"/>
          <w:szCs w:val="22"/>
          <w:shd w:val="clear" w:color="auto" w:fill="FFFFFF"/>
        </w:rPr>
        <w:t>Прималац: Републичка административна такса, </w:t>
      </w:r>
      <w:r w:rsidRPr="00237DB9">
        <w:rPr>
          <w:rFonts w:ascii="Arial" w:hAnsi="Arial"/>
          <w:b/>
          <w:bCs/>
          <w:color w:val="000000"/>
          <w:sz w:val="22"/>
          <w:szCs w:val="22"/>
          <w:shd w:val="clear" w:color="auto" w:fill="FFFFFF"/>
        </w:rPr>
        <w:br/>
      </w:r>
      <w:r w:rsidRPr="00237DB9">
        <w:rPr>
          <w:rStyle w:val="Strong"/>
          <w:rFonts w:ascii="Arial" w:hAnsi="Arial"/>
          <w:color w:val="000000"/>
          <w:sz w:val="22"/>
          <w:szCs w:val="22"/>
          <w:shd w:val="clear" w:color="auto" w:fill="FFFFFF"/>
        </w:rPr>
        <w:t>Уплатни рачун: 840-742221843-57; </w:t>
      </w:r>
      <w:r w:rsidRPr="00237DB9">
        <w:rPr>
          <w:rFonts w:ascii="Arial" w:hAnsi="Arial"/>
          <w:b/>
          <w:bCs/>
          <w:color w:val="000000"/>
          <w:sz w:val="22"/>
          <w:szCs w:val="22"/>
          <w:shd w:val="clear" w:color="auto" w:fill="FFFFFF"/>
        </w:rPr>
        <w:br/>
      </w:r>
      <w:r w:rsidRPr="00237DB9">
        <w:rPr>
          <w:rStyle w:val="Strong"/>
          <w:rFonts w:ascii="Arial" w:hAnsi="Arial"/>
          <w:color w:val="000000"/>
          <w:sz w:val="22"/>
          <w:szCs w:val="22"/>
          <w:shd w:val="clear" w:color="auto" w:fill="FFFFFF"/>
        </w:rPr>
        <w:t>Позив на број: 97 11-223</w:t>
      </w:r>
    </w:p>
    <w:p w:rsidR="0006314A" w:rsidRPr="00237DB9" w:rsidRDefault="0006314A" w:rsidP="0006314A">
      <w:pPr>
        <w:spacing w:after="120"/>
        <w:rPr>
          <w:rFonts w:ascii="Times New Roman" w:eastAsia="Times New Roman" w:hAnsi="Times New Roman" w:cs="Times New Roman"/>
          <w:sz w:val="22"/>
          <w:szCs w:val="22"/>
          <w:lang w:val="sr-Cyrl-RS"/>
        </w:rPr>
      </w:pPr>
    </w:p>
    <w:p w:rsidR="000E65AF" w:rsidRDefault="000E65AF"/>
    <w:sectPr w:rsidR="000E65AF">
      <w:pgSz w:w="12240" w:h="15840"/>
      <w:pgMar w:top="1417" w:right="1417" w:bottom="1417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CE"/>
    <w:rsid w:val="0006314A"/>
    <w:rsid w:val="000E65AF"/>
    <w:rsid w:val="0062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C6C8F"/>
  <w15:chartTrackingRefBased/>
  <w15:docId w15:val="{07C5BF8F-C327-4F27-B055-3341CC17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14A"/>
    <w:pPr>
      <w:spacing w:after="0" w:line="240" w:lineRule="auto"/>
    </w:pPr>
    <w:rPr>
      <w:rFonts w:ascii="Calibri" w:eastAsia="Calibri" w:hAnsi="Calibri" w:cs="Arial"/>
      <w:color w:val="00000A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14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31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063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Simala</dc:creator>
  <cp:keywords/>
  <dc:description/>
  <cp:lastModifiedBy>Jelena Simala</cp:lastModifiedBy>
  <cp:revision>2</cp:revision>
  <dcterms:created xsi:type="dcterms:W3CDTF">2023-12-26T11:03:00Z</dcterms:created>
  <dcterms:modified xsi:type="dcterms:W3CDTF">2023-12-26T11:06:00Z</dcterms:modified>
</cp:coreProperties>
</file>